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736E" w14:textId="7CD5AA2D" w:rsidR="0091262D" w:rsidRPr="0091262D" w:rsidRDefault="00441E16" w:rsidP="0091262D">
      <w:pPr>
        <w:keepNext/>
        <w:spacing w:before="120" w:after="120" w:line="240" w:lineRule="auto"/>
        <w:outlineLvl w:val="0"/>
        <w:rPr>
          <w:rFonts w:ascii="Arial" w:eastAsia="Times New Roman" w:hAnsi="Arial" w:cs="Times New Roman"/>
          <w:b/>
          <w:sz w:val="28"/>
          <w:szCs w:val="28"/>
          <w:lang w:eastAsia="en-GB"/>
        </w:rPr>
      </w:pPr>
      <w:r w:rsidRPr="00590FA0">
        <w:rPr>
          <w:rFonts w:ascii="Calibri" w:eastAsia="Calibri" w:hAnsi="Calibri" w:cs="Times New Roman"/>
          <w:noProof/>
          <w:lang w:eastAsia="en-GB"/>
        </w:rPr>
        <w:drawing>
          <wp:inline distT="0" distB="0" distL="0" distR="0" wp14:anchorId="2CF1896E" wp14:editId="49320DFD">
            <wp:extent cx="771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pic:spPr>
                </pic:pic>
              </a:graphicData>
            </a:graphic>
          </wp:inline>
        </w:drawing>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sidR="0091262D" w:rsidRPr="0091262D">
        <w:rPr>
          <w:rFonts w:ascii="Arial" w:eastAsia="Times New Roman" w:hAnsi="Arial" w:cs="Times New Roman"/>
          <w:b/>
          <w:sz w:val="28"/>
          <w:szCs w:val="28"/>
          <w:lang w:eastAsia="en-GB"/>
        </w:rPr>
        <w:t>Thurlaston Parish Council</w:t>
      </w:r>
    </w:p>
    <w:p w14:paraId="77BD0D55" w14:textId="62A84A8B" w:rsidR="001C0123" w:rsidRPr="0091262D" w:rsidRDefault="00BF29E3" w:rsidP="00441E16">
      <w:pPr>
        <w:keepNext/>
        <w:spacing w:before="120" w:after="120" w:line="240" w:lineRule="auto"/>
        <w:jc w:val="center"/>
        <w:outlineLvl w:val="0"/>
        <w:rPr>
          <w:rFonts w:ascii="Arial" w:eastAsia="Times New Roman" w:hAnsi="Arial" w:cs="Times New Roman"/>
          <w:b/>
          <w:sz w:val="28"/>
          <w:szCs w:val="28"/>
          <w:lang w:eastAsia="en-GB"/>
        </w:rPr>
      </w:pPr>
      <w:r>
        <w:rPr>
          <w:rFonts w:ascii="Arial" w:eastAsia="Times New Roman" w:hAnsi="Arial" w:cs="Times New Roman"/>
          <w:b/>
          <w:sz w:val="28"/>
          <w:szCs w:val="28"/>
          <w:lang w:eastAsia="en-GB"/>
        </w:rPr>
        <w:t xml:space="preserve">Data </w:t>
      </w:r>
      <w:r w:rsidR="001C0123" w:rsidRPr="0091262D">
        <w:rPr>
          <w:rFonts w:ascii="Arial" w:eastAsia="Times New Roman" w:hAnsi="Arial" w:cs="Times New Roman"/>
          <w:b/>
          <w:sz w:val="28"/>
          <w:szCs w:val="28"/>
          <w:lang w:eastAsia="en-GB"/>
        </w:rPr>
        <w:t>Retention Policy</w:t>
      </w:r>
    </w:p>
    <w:p w14:paraId="2118D43D" w14:textId="7761C445" w:rsidR="00E478AF" w:rsidRPr="00E478AF" w:rsidRDefault="00E478AF" w:rsidP="0091262D">
      <w:pPr>
        <w:keepNext/>
        <w:spacing w:before="120" w:after="120" w:line="240" w:lineRule="auto"/>
        <w:outlineLvl w:val="0"/>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N.B. For the purposes of this Policy and associated Guidelines ‘data and records’ should be interpreted as including </w:t>
      </w:r>
      <w:r w:rsidRPr="00E478AF">
        <w:rPr>
          <w:rFonts w:ascii="Arial" w:eastAsia="Times New Roman" w:hAnsi="Arial" w:cs="Times New Roman"/>
          <w:b/>
          <w:sz w:val="24"/>
          <w:szCs w:val="24"/>
          <w:u w:val="single"/>
          <w:lang w:eastAsia="en-GB"/>
        </w:rPr>
        <w:t>all</w:t>
      </w:r>
      <w:r w:rsidRPr="00E478AF">
        <w:rPr>
          <w:rFonts w:ascii="Arial" w:eastAsia="Times New Roman" w:hAnsi="Arial" w:cs="Times New Roman"/>
          <w:b/>
          <w:sz w:val="24"/>
          <w:szCs w:val="24"/>
          <w:lang w:eastAsia="en-GB"/>
        </w:rPr>
        <w:t xml:space="preserve"> records held</w:t>
      </w:r>
      <w:r>
        <w:rPr>
          <w:rFonts w:ascii="Arial" w:eastAsia="Times New Roman" w:hAnsi="Arial" w:cs="Times New Roman"/>
          <w:b/>
          <w:sz w:val="24"/>
          <w:szCs w:val="24"/>
          <w:lang w:eastAsia="en-GB"/>
        </w:rPr>
        <w:t>,</w:t>
      </w:r>
      <w:r w:rsidRPr="00E478AF">
        <w:rPr>
          <w:rFonts w:ascii="Arial" w:eastAsia="Times New Roman" w:hAnsi="Arial" w:cs="Times New Roman"/>
          <w:b/>
          <w:sz w:val="24"/>
          <w:szCs w:val="24"/>
          <w:lang w:eastAsia="en-GB"/>
        </w:rPr>
        <w:t xml:space="preserve"> whether in </w:t>
      </w:r>
      <w:r>
        <w:rPr>
          <w:rFonts w:ascii="Arial" w:eastAsia="Times New Roman" w:hAnsi="Arial" w:cs="Times New Roman"/>
          <w:b/>
          <w:sz w:val="24"/>
          <w:szCs w:val="24"/>
          <w:lang w:eastAsia="en-GB"/>
        </w:rPr>
        <w:t>hard copy or electronic media</w:t>
      </w:r>
      <w:r w:rsidRPr="00E478AF">
        <w:rPr>
          <w:rFonts w:ascii="Arial" w:eastAsia="Times New Roman" w:hAnsi="Arial" w:cs="Times New Roman"/>
          <w:b/>
          <w:sz w:val="24"/>
          <w:szCs w:val="24"/>
          <w:lang w:eastAsia="en-GB"/>
        </w:rPr>
        <w:t>.</w:t>
      </w:r>
    </w:p>
    <w:p w14:paraId="0E8B54DD" w14:textId="088994A9" w:rsidR="001C0123" w:rsidRPr="0091262D" w:rsidRDefault="001C0123" w:rsidP="0091262D">
      <w:pPr>
        <w:keepNext/>
        <w:spacing w:before="120" w:after="120" w:line="240" w:lineRule="auto"/>
        <w:outlineLvl w:val="0"/>
        <w:rPr>
          <w:rFonts w:ascii="Arial" w:eastAsia="Times New Roman" w:hAnsi="Arial" w:cs="Times New Roman"/>
          <w:b/>
          <w:sz w:val="24"/>
          <w:szCs w:val="24"/>
          <w:lang w:eastAsia="en-GB"/>
        </w:rPr>
      </w:pPr>
      <w:r w:rsidRPr="0091262D">
        <w:rPr>
          <w:rFonts w:ascii="Arial" w:eastAsia="Times New Roman" w:hAnsi="Arial" w:cs="Times New Roman"/>
          <w:b/>
          <w:sz w:val="24"/>
          <w:szCs w:val="24"/>
          <w:lang w:eastAsia="en-GB"/>
        </w:rPr>
        <w:t>Storage of Data and Records Statement</w:t>
      </w:r>
    </w:p>
    <w:p w14:paraId="3ABF9CB6" w14:textId="65E9C408"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All data and records will be stored in accordance with the security requirements of the Data Protection Legislation and in the most convenient and appropriate location having regard to the period of retention required and the frequency with which access will be made to the record.</w:t>
      </w:r>
    </w:p>
    <w:p w14:paraId="69919570" w14:textId="77777777"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Data and records which are active should be stored in the most appropriate place for their purpose commensurate with security requirements.</w:t>
      </w:r>
    </w:p>
    <w:p w14:paraId="6916CBF9" w14:textId="77777777"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Data and records which are no longer active, due to their age or subject, should be stored in the most appropriate place for their purpose.</w:t>
      </w:r>
    </w:p>
    <w:p w14:paraId="3E488CA1" w14:textId="77777777"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The degree of security required for file storage will reflect the sensitivity and confidential nature of any material recorded.</w:t>
      </w:r>
    </w:p>
    <w:p w14:paraId="5F5AC1A9" w14:textId="77777777"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Any data file or record which contains personal data of any form can be considered as confidential in nature.</w:t>
      </w:r>
    </w:p>
    <w:p w14:paraId="01B110BA" w14:textId="54125FD7"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 xml:space="preserve">Data and records should not be kept for longer than is necessary. This principle finds statutory form in the Data Protection Legislation, which requires that personal data processed for any purpose "shall not be kept for longer than is necessary for that purpose". All </w:t>
      </w:r>
      <w:r>
        <w:rPr>
          <w:rFonts w:ascii="Arial" w:eastAsia="Times New Roman" w:hAnsi="Arial" w:cs="Times New Roman"/>
          <w:szCs w:val="20"/>
          <w:lang w:eastAsia="en-GB"/>
        </w:rPr>
        <w:t>councillors and staff</w:t>
      </w:r>
      <w:r w:rsidRPr="001C0123">
        <w:rPr>
          <w:rFonts w:ascii="Arial" w:eastAsia="Times New Roman" w:hAnsi="Arial" w:cs="Times New Roman"/>
          <w:szCs w:val="20"/>
          <w:lang w:eastAsia="en-GB"/>
        </w:rPr>
        <w:t xml:space="preserve"> are required to have regard to the Guidelines for Retention of Personal Data attached hereto.</w:t>
      </w:r>
    </w:p>
    <w:p w14:paraId="7D25A180" w14:textId="10DE4231"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 xml:space="preserve">Any data that is to be disposed must be safely disposed of for </w:t>
      </w:r>
      <w:r w:rsidR="001104C4">
        <w:rPr>
          <w:rFonts w:ascii="Arial" w:eastAsia="Times New Roman" w:hAnsi="Arial" w:cs="Times New Roman"/>
          <w:szCs w:val="20"/>
          <w:lang w:eastAsia="en-GB"/>
        </w:rPr>
        <w:t>example by shredding.  Any Councillor or member of staff who</w:t>
      </w:r>
      <w:r w:rsidRPr="001C0123">
        <w:rPr>
          <w:rFonts w:ascii="Arial" w:eastAsia="Times New Roman" w:hAnsi="Arial" w:cs="Times New Roman"/>
          <w:szCs w:val="20"/>
          <w:lang w:eastAsia="en-GB"/>
        </w:rPr>
        <w:t xml:space="preserve"> does not have access to a shredder, should pass material to </w:t>
      </w:r>
      <w:r>
        <w:rPr>
          <w:rFonts w:ascii="Arial" w:eastAsia="Times New Roman" w:hAnsi="Arial" w:cs="Times New Roman"/>
          <w:szCs w:val="20"/>
          <w:lang w:eastAsia="en-GB"/>
        </w:rPr>
        <w:t xml:space="preserve">the Clerk </w:t>
      </w:r>
      <w:r w:rsidRPr="001C0123">
        <w:rPr>
          <w:rFonts w:ascii="Arial" w:eastAsia="Times New Roman" w:hAnsi="Arial" w:cs="Times New Roman"/>
          <w:szCs w:val="20"/>
          <w:lang w:eastAsia="en-GB"/>
        </w:rPr>
        <w:t>who will undertake/arrange secure shredding.</w:t>
      </w:r>
    </w:p>
    <w:p w14:paraId="68311847" w14:textId="399E0ECB" w:rsidR="001C0123" w:rsidRPr="001C0123" w:rsidRDefault="001C0123" w:rsidP="0091262D">
      <w:pPr>
        <w:numPr>
          <w:ilvl w:val="0"/>
          <w:numId w:val="1"/>
        </w:numPr>
        <w:spacing w:before="120" w:after="120" w:line="240" w:lineRule="auto"/>
        <w:rPr>
          <w:rFonts w:ascii="Arial" w:eastAsia="Times New Roman" w:hAnsi="Arial" w:cs="Times New Roman"/>
          <w:szCs w:val="20"/>
          <w:lang w:eastAsia="en-GB"/>
        </w:rPr>
      </w:pPr>
      <w:r w:rsidRPr="001C0123">
        <w:rPr>
          <w:rFonts w:ascii="Arial" w:eastAsia="Times New Roman" w:hAnsi="Arial" w:cs="Times New Roman"/>
          <w:szCs w:val="20"/>
          <w:lang w:eastAsia="en-GB"/>
        </w:rPr>
        <w:t xml:space="preserve">Special care must be given to disposing of data stored in electronic media. </w:t>
      </w:r>
      <w:r>
        <w:rPr>
          <w:rFonts w:ascii="Arial" w:eastAsia="Times New Roman" w:hAnsi="Arial" w:cs="Times New Roman"/>
          <w:szCs w:val="20"/>
          <w:lang w:eastAsia="en-GB"/>
        </w:rPr>
        <w:t xml:space="preserve">In particular, </w:t>
      </w:r>
      <w:r w:rsidRPr="001C0123">
        <w:rPr>
          <w:rFonts w:ascii="Arial" w:eastAsia="Times New Roman" w:hAnsi="Arial" w:cs="Times New Roman"/>
          <w:szCs w:val="20"/>
          <w:lang w:eastAsia="en-GB"/>
        </w:rPr>
        <w:t xml:space="preserve">personal data relating to </w:t>
      </w:r>
      <w:r>
        <w:rPr>
          <w:rFonts w:ascii="Arial" w:eastAsia="Times New Roman" w:hAnsi="Arial" w:cs="Times New Roman"/>
          <w:szCs w:val="20"/>
          <w:lang w:eastAsia="en-GB"/>
        </w:rPr>
        <w:t xml:space="preserve">individuals </w:t>
      </w:r>
      <w:r w:rsidRPr="001C0123">
        <w:rPr>
          <w:rFonts w:ascii="Arial" w:eastAsia="Times New Roman" w:hAnsi="Arial" w:cs="Times New Roman"/>
          <w:szCs w:val="20"/>
          <w:lang w:eastAsia="en-GB"/>
        </w:rPr>
        <w:t>on for example personal computers which are to be disposed of.</w:t>
      </w:r>
    </w:p>
    <w:p w14:paraId="6739DA18" w14:textId="3843A5D7" w:rsidR="001C0123" w:rsidRPr="001C0123" w:rsidRDefault="001C0123" w:rsidP="0091262D">
      <w:pPr>
        <w:spacing w:before="120" w:after="120" w:line="240" w:lineRule="auto"/>
        <w:rPr>
          <w:rFonts w:ascii="Arial" w:eastAsia="Times New Roman" w:hAnsi="Arial" w:cs="Times New Roman"/>
          <w:szCs w:val="20"/>
          <w:lang w:eastAsia="en-GB"/>
        </w:rPr>
      </w:pPr>
    </w:p>
    <w:p w14:paraId="2C32CC4E" w14:textId="1FE5DE0E" w:rsidR="001C0123" w:rsidRPr="0091262D" w:rsidRDefault="001C0123" w:rsidP="0091262D">
      <w:pPr>
        <w:spacing w:before="120" w:after="120" w:line="240" w:lineRule="auto"/>
        <w:rPr>
          <w:rFonts w:ascii="Arial" w:eastAsia="Times New Roman" w:hAnsi="Arial" w:cs="Arial"/>
          <w:lang w:eastAsia="en-GB"/>
        </w:rPr>
      </w:pPr>
      <w:r w:rsidRPr="0091262D">
        <w:rPr>
          <w:rFonts w:ascii="Arial" w:eastAsia="Times New Roman" w:hAnsi="Arial" w:cs="Arial"/>
          <w:lang w:eastAsia="en-GB"/>
        </w:rPr>
        <w:t xml:space="preserve">Policy adopted </w:t>
      </w:r>
      <w:r w:rsidR="001104C4">
        <w:rPr>
          <w:rFonts w:ascii="Arial" w:eastAsia="Times New Roman" w:hAnsi="Arial" w:cs="Arial"/>
          <w:lang w:eastAsia="en-GB"/>
        </w:rPr>
        <w:t xml:space="preserve">at full Parish Council meeting held </w:t>
      </w:r>
      <w:r w:rsidRPr="0091262D">
        <w:rPr>
          <w:rFonts w:ascii="Arial" w:eastAsia="Times New Roman" w:hAnsi="Arial" w:cs="Arial"/>
          <w:lang w:eastAsia="en-GB"/>
        </w:rPr>
        <w:t xml:space="preserve">on </w:t>
      </w:r>
      <w:r w:rsidR="0091262D">
        <w:rPr>
          <w:rFonts w:ascii="Arial" w:eastAsia="Times New Roman" w:hAnsi="Arial" w:cs="Arial"/>
          <w:lang w:eastAsia="en-GB"/>
        </w:rPr>
        <w:t>____________________________</w:t>
      </w:r>
    </w:p>
    <w:p w14:paraId="3E1AFEAF" w14:textId="228F2140" w:rsidR="0091262D" w:rsidRDefault="0091262D">
      <w:pPr>
        <w:rPr>
          <w:rFonts w:ascii="Arial" w:eastAsia="Times New Roman" w:hAnsi="Arial" w:cs="Times New Roman"/>
          <w:szCs w:val="20"/>
          <w:lang w:eastAsia="en-GB"/>
        </w:rPr>
      </w:pPr>
      <w:r>
        <w:rPr>
          <w:rFonts w:ascii="Arial" w:eastAsia="Times New Roman" w:hAnsi="Arial" w:cs="Times New Roman"/>
          <w:szCs w:val="20"/>
          <w:lang w:eastAsia="en-GB"/>
        </w:rPr>
        <w:br w:type="page"/>
      </w:r>
    </w:p>
    <w:p w14:paraId="2CA963E8" w14:textId="77777777" w:rsidR="001C0123" w:rsidRPr="0091262D" w:rsidRDefault="001C0123" w:rsidP="0091262D">
      <w:pPr>
        <w:keepNext/>
        <w:spacing w:before="120" w:after="120" w:line="240" w:lineRule="auto"/>
        <w:outlineLvl w:val="1"/>
        <w:rPr>
          <w:rFonts w:ascii="Arial" w:eastAsia="Times New Roman" w:hAnsi="Arial" w:cs="Times New Roman"/>
          <w:b/>
          <w:sz w:val="28"/>
          <w:szCs w:val="28"/>
          <w:lang w:eastAsia="en-GB"/>
        </w:rPr>
      </w:pPr>
      <w:r w:rsidRPr="0091262D">
        <w:rPr>
          <w:rFonts w:ascii="Arial" w:eastAsia="Times New Roman" w:hAnsi="Arial" w:cs="Times New Roman"/>
          <w:b/>
          <w:sz w:val="28"/>
          <w:szCs w:val="28"/>
          <w:lang w:eastAsia="en-GB"/>
        </w:rPr>
        <w:lastRenderedPageBreak/>
        <w:t>Guidelines for Retention of Personal Data</w:t>
      </w:r>
    </w:p>
    <w:p w14:paraId="6F0B5EB0" w14:textId="1C9E9B06" w:rsidR="001C0123" w:rsidRDefault="004E4D9B" w:rsidP="00F50189">
      <w:pPr>
        <w:spacing w:before="120" w:after="360" w:line="240" w:lineRule="auto"/>
        <w:rPr>
          <w:rFonts w:ascii="Arial" w:eastAsia="Times New Roman" w:hAnsi="Arial" w:cs="Times New Roman"/>
          <w:b/>
          <w:i/>
          <w:szCs w:val="20"/>
          <w:lang w:eastAsia="en-GB"/>
        </w:rPr>
      </w:pPr>
      <w:r w:rsidRPr="004E4D9B">
        <w:rPr>
          <w:rFonts w:ascii="Arial" w:eastAsia="Times New Roman" w:hAnsi="Arial" w:cs="Times New Roman"/>
          <w:b/>
          <w:i/>
          <w:szCs w:val="20"/>
          <w:lang w:eastAsia="en-GB"/>
        </w:rPr>
        <w:t xml:space="preserve">N.B. This is not an exhaustive list - </w:t>
      </w:r>
      <w:r w:rsidR="001C0123" w:rsidRPr="004E4D9B">
        <w:rPr>
          <w:rFonts w:ascii="Arial" w:eastAsia="Times New Roman" w:hAnsi="Arial" w:cs="Times New Roman"/>
          <w:b/>
          <w:i/>
          <w:szCs w:val="20"/>
          <w:lang w:eastAsia="en-GB"/>
        </w:rPr>
        <w:t xml:space="preserve">If you have </w:t>
      </w:r>
      <w:r w:rsidR="0091262D" w:rsidRPr="004E4D9B">
        <w:rPr>
          <w:rFonts w:ascii="Arial" w:eastAsia="Times New Roman" w:hAnsi="Arial" w:cs="Times New Roman"/>
          <w:b/>
          <w:i/>
          <w:szCs w:val="20"/>
          <w:lang w:eastAsia="en-GB"/>
        </w:rPr>
        <w:t>any queries</w:t>
      </w:r>
      <w:r w:rsidRPr="004E4D9B">
        <w:rPr>
          <w:rFonts w:ascii="Arial" w:eastAsia="Times New Roman" w:hAnsi="Arial" w:cs="Times New Roman"/>
          <w:b/>
          <w:i/>
          <w:szCs w:val="20"/>
          <w:lang w:eastAsia="en-GB"/>
        </w:rPr>
        <w:t>/questions</w:t>
      </w:r>
      <w:r w:rsidR="0091262D" w:rsidRPr="004E4D9B">
        <w:rPr>
          <w:rFonts w:ascii="Arial" w:eastAsia="Times New Roman" w:hAnsi="Arial" w:cs="Times New Roman"/>
          <w:b/>
          <w:i/>
          <w:szCs w:val="20"/>
          <w:lang w:eastAsia="en-GB"/>
        </w:rPr>
        <w:t xml:space="preserve"> regarding retention or disposal</w:t>
      </w:r>
      <w:r w:rsidR="001C0123" w:rsidRPr="004E4D9B">
        <w:rPr>
          <w:rFonts w:ascii="Arial" w:eastAsia="Times New Roman" w:hAnsi="Arial" w:cs="Times New Roman"/>
          <w:b/>
          <w:i/>
          <w:szCs w:val="20"/>
          <w:lang w:eastAsia="en-GB"/>
        </w:rPr>
        <w:t xml:space="preserve"> of data please contact </w:t>
      </w:r>
      <w:r w:rsidR="0091262D" w:rsidRPr="004E4D9B">
        <w:rPr>
          <w:rFonts w:ascii="Arial" w:eastAsia="Times New Roman" w:hAnsi="Arial" w:cs="Times New Roman"/>
          <w:b/>
          <w:i/>
          <w:szCs w:val="20"/>
          <w:lang w:eastAsia="en-GB"/>
        </w:rPr>
        <w:t>the Parish C</w:t>
      </w:r>
      <w:r w:rsidR="001C0123" w:rsidRPr="004E4D9B">
        <w:rPr>
          <w:rFonts w:ascii="Arial" w:eastAsia="Times New Roman" w:hAnsi="Arial" w:cs="Times New Roman"/>
          <w:b/>
          <w:i/>
          <w:szCs w:val="20"/>
          <w:lang w:eastAsia="en-GB"/>
        </w:rPr>
        <w:t>lerk.</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54"/>
      </w:tblGrid>
      <w:tr w:rsidR="0091262D" w:rsidRPr="001C0123" w14:paraId="2B285DE6" w14:textId="77777777" w:rsidTr="00F50189">
        <w:tc>
          <w:tcPr>
            <w:tcW w:w="3539" w:type="dxa"/>
            <w:tcBorders>
              <w:top w:val="single" w:sz="4" w:space="0" w:color="auto"/>
              <w:left w:val="single" w:sz="4" w:space="0" w:color="auto"/>
              <w:bottom w:val="single" w:sz="4" w:space="0" w:color="auto"/>
              <w:right w:val="single" w:sz="4" w:space="0" w:color="auto"/>
            </w:tcBorders>
          </w:tcPr>
          <w:p w14:paraId="3C23BDBC" w14:textId="652F2DD3" w:rsidR="0091262D" w:rsidRPr="001C0123" w:rsidRDefault="0091262D" w:rsidP="0091262D">
            <w:pPr>
              <w:spacing w:before="120" w:after="120" w:line="240" w:lineRule="auto"/>
              <w:rPr>
                <w:rFonts w:ascii="Arial" w:eastAsia="Times New Roman" w:hAnsi="Arial" w:cs="Times New Roman"/>
                <w:szCs w:val="20"/>
              </w:rPr>
            </w:pPr>
            <w:r w:rsidRPr="001C0123">
              <w:rPr>
                <w:rFonts w:ascii="Arial" w:eastAsia="Times New Roman" w:hAnsi="Arial" w:cs="Times New Roman"/>
                <w:b/>
                <w:szCs w:val="20"/>
                <w:lang w:eastAsia="en-GB"/>
              </w:rPr>
              <w:t>Types of Data</w:t>
            </w:r>
          </w:p>
        </w:tc>
        <w:tc>
          <w:tcPr>
            <w:tcW w:w="5954" w:type="dxa"/>
            <w:tcBorders>
              <w:top w:val="single" w:sz="4" w:space="0" w:color="auto"/>
              <w:left w:val="single" w:sz="4" w:space="0" w:color="auto"/>
              <w:bottom w:val="single" w:sz="4" w:space="0" w:color="auto"/>
              <w:right w:val="single" w:sz="4" w:space="0" w:color="auto"/>
            </w:tcBorders>
          </w:tcPr>
          <w:p w14:paraId="42329FC7" w14:textId="722BBDD8" w:rsidR="0091262D" w:rsidRPr="001C0123" w:rsidRDefault="0091262D" w:rsidP="0091262D">
            <w:pPr>
              <w:spacing w:before="120" w:after="120" w:line="240" w:lineRule="auto"/>
              <w:ind w:left="57"/>
              <w:rPr>
                <w:rFonts w:ascii="Arial" w:eastAsia="Times New Roman" w:hAnsi="Arial" w:cs="Times New Roman"/>
                <w:szCs w:val="20"/>
              </w:rPr>
            </w:pPr>
            <w:r w:rsidRPr="001C0123">
              <w:rPr>
                <w:rFonts w:ascii="Arial" w:eastAsia="Times New Roman" w:hAnsi="Arial" w:cs="Times New Roman"/>
                <w:b/>
                <w:szCs w:val="20"/>
                <w:lang w:eastAsia="en-GB"/>
              </w:rPr>
              <w:t>Suggested Retention Period</w:t>
            </w:r>
          </w:p>
        </w:tc>
      </w:tr>
      <w:tr w:rsidR="001C0123" w:rsidRPr="001C0123" w14:paraId="390A8330"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704153F8" w14:textId="74BFF4E4" w:rsidR="001C0123" w:rsidRPr="001C0123" w:rsidRDefault="001C0123" w:rsidP="0091262D">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Personnel files</w:t>
            </w:r>
            <w:r w:rsidR="0091262D">
              <w:rPr>
                <w:rFonts w:ascii="Arial" w:eastAsia="Times New Roman" w:hAnsi="Arial" w:cs="Times New Roman"/>
                <w:szCs w:val="20"/>
              </w:rPr>
              <w:t xml:space="preserve"> -  including training records, </w:t>
            </w:r>
            <w:r w:rsidRPr="001C0123">
              <w:rPr>
                <w:rFonts w:ascii="Arial" w:eastAsia="Times New Roman" w:hAnsi="Arial" w:cs="Times New Roman"/>
                <w:szCs w:val="20"/>
              </w:rPr>
              <w:t>notes of disciplinary and grievance hearings.</w:t>
            </w:r>
          </w:p>
        </w:tc>
        <w:tc>
          <w:tcPr>
            <w:tcW w:w="5954" w:type="dxa"/>
            <w:tcBorders>
              <w:top w:val="single" w:sz="4" w:space="0" w:color="auto"/>
              <w:left w:val="single" w:sz="4" w:space="0" w:color="auto"/>
              <w:bottom w:val="single" w:sz="4" w:space="0" w:color="auto"/>
              <w:right w:val="single" w:sz="4" w:space="0" w:color="auto"/>
            </w:tcBorders>
            <w:hideMark/>
          </w:tcPr>
          <w:p w14:paraId="153F50C6" w14:textId="77777777" w:rsidR="001C0123" w:rsidRPr="001C0123" w:rsidRDefault="001C0123" w:rsidP="0091262D">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6 years from the end of employment</w:t>
            </w:r>
          </w:p>
        </w:tc>
      </w:tr>
      <w:tr w:rsidR="001C0123" w:rsidRPr="001C0123" w14:paraId="33D55E2A"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6357984F" w14:textId="658AA466" w:rsidR="001C0123" w:rsidRPr="001C0123" w:rsidRDefault="001C0123" w:rsidP="0091262D">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Application forms/interview notes</w:t>
            </w:r>
          </w:p>
        </w:tc>
        <w:tc>
          <w:tcPr>
            <w:tcW w:w="5954" w:type="dxa"/>
            <w:tcBorders>
              <w:top w:val="single" w:sz="4" w:space="0" w:color="auto"/>
              <w:left w:val="single" w:sz="4" w:space="0" w:color="auto"/>
              <w:bottom w:val="single" w:sz="4" w:space="0" w:color="auto"/>
              <w:right w:val="single" w:sz="4" w:space="0" w:color="auto"/>
            </w:tcBorders>
            <w:hideMark/>
          </w:tcPr>
          <w:p w14:paraId="327B00AB" w14:textId="1453A17F" w:rsidR="001C0123" w:rsidRPr="001C0123" w:rsidRDefault="001C0123" w:rsidP="0091262D">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Maximum of one year from the date of the interviews for th</w:t>
            </w:r>
            <w:r w:rsidR="0091262D">
              <w:rPr>
                <w:rFonts w:ascii="Arial" w:eastAsia="Times New Roman" w:hAnsi="Arial" w:cs="Times New Roman"/>
                <w:szCs w:val="20"/>
              </w:rPr>
              <w:t xml:space="preserve">ose not subsequently employed. </w:t>
            </w:r>
            <w:r w:rsidRPr="001C0123">
              <w:rPr>
                <w:rFonts w:ascii="Arial" w:eastAsia="Times New Roman" w:hAnsi="Arial" w:cs="Times New Roman"/>
                <w:szCs w:val="20"/>
              </w:rPr>
              <w:t>If employed, retain in personnel file.</w:t>
            </w:r>
          </w:p>
        </w:tc>
      </w:tr>
      <w:tr w:rsidR="001C0123" w:rsidRPr="001C0123" w14:paraId="0E8F8F76"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1B8A3405" w14:textId="3A33B974" w:rsidR="001C0123" w:rsidRPr="001C0123" w:rsidRDefault="001C0123" w:rsidP="0091262D">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 xml:space="preserve">Information relating to children </w:t>
            </w:r>
            <w:r w:rsidR="004E4D9B">
              <w:rPr>
                <w:rFonts w:ascii="Arial" w:eastAsia="Times New Roman" w:hAnsi="Arial" w:cs="Times New Roman"/>
                <w:szCs w:val="20"/>
              </w:rPr>
              <w:t>(if any held)</w:t>
            </w:r>
          </w:p>
        </w:tc>
        <w:tc>
          <w:tcPr>
            <w:tcW w:w="5954" w:type="dxa"/>
            <w:tcBorders>
              <w:top w:val="single" w:sz="4" w:space="0" w:color="auto"/>
              <w:left w:val="single" w:sz="4" w:space="0" w:color="auto"/>
              <w:bottom w:val="single" w:sz="4" w:space="0" w:color="auto"/>
              <w:right w:val="single" w:sz="4" w:space="0" w:color="auto"/>
            </w:tcBorders>
            <w:hideMark/>
          </w:tcPr>
          <w:p w14:paraId="0456BCA4" w14:textId="14767BBE" w:rsidR="001C0123" w:rsidRPr="001C0123" w:rsidRDefault="001C0123" w:rsidP="0091262D">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Check for accuracy once a year</w:t>
            </w:r>
          </w:p>
        </w:tc>
      </w:tr>
      <w:tr w:rsidR="004E4D9B" w:rsidRPr="001C0123" w14:paraId="732AA9F6" w14:textId="77777777" w:rsidTr="00F50189">
        <w:tc>
          <w:tcPr>
            <w:tcW w:w="3539" w:type="dxa"/>
            <w:tcBorders>
              <w:top w:val="single" w:sz="4" w:space="0" w:color="auto"/>
              <w:left w:val="single" w:sz="4" w:space="0" w:color="auto"/>
              <w:bottom w:val="single" w:sz="4" w:space="0" w:color="auto"/>
              <w:right w:val="single" w:sz="4" w:space="0" w:color="auto"/>
            </w:tcBorders>
          </w:tcPr>
          <w:p w14:paraId="08BEDA4C" w14:textId="3D7111BA" w:rsidR="004E4D9B" w:rsidRPr="001C0123" w:rsidRDefault="004E4D9B" w:rsidP="0091262D">
            <w:pPr>
              <w:spacing w:before="120" w:after="120" w:line="240" w:lineRule="auto"/>
              <w:rPr>
                <w:rFonts w:ascii="Arial" w:eastAsia="Times New Roman" w:hAnsi="Arial" w:cs="Times New Roman"/>
                <w:szCs w:val="20"/>
              </w:rPr>
            </w:pPr>
            <w:r>
              <w:rPr>
                <w:rFonts w:ascii="Arial" w:eastAsia="Times New Roman" w:hAnsi="Arial" w:cs="Times New Roman"/>
                <w:szCs w:val="20"/>
              </w:rPr>
              <w:t>Contractor Information</w:t>
            </w:r>
          </w:p>
        </w:tc>
        <w:tc>
          <w:tcPr>
            <w:tcW w:w="5954" w:type="dxa"/>
            <w:tcBorders>
              <w:top w:val="single" w:sz="4" w:space="0" w:color="auto"/>
              <w:left w:val="single" w:sz="4" w:space="0" w:color="auto"/>
              <w:bottom w:val="single" w:sz="4" w:space="0" w:color="auto"/>
              <w:right w:val="single" w:sz="4" w:space="0" w:color="auto"/>
            </w:tcBorders>
          </w:tcPr>
          <w:p w14:paraId="5B54A3A8" w14:textId="77777777" w:rsidR="004E4D9B" w:rsidRDefault="004E4D9B"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Contact details held until relationship ends.</w:t>
            </w:r>
          </w:p>
          <w:p w14:paraId="1CC95766" w14:textId="160310C6" w:rsidR="004E4D9B" w:rsidRPr="001C0123" w:rsidRDefault="004E4D9B"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Invoice details for 8 years.</w:t>
            </w:r>
          </w:p>
        </w:tc>
      </w:tr>
      <w:tr w:rsidR="004E4D9B" w:rsidRPr="001C0123" w14:paraId="38359E07" w14:textId="77777777" w:rsidTr="00F50189">
        <w:tc>
          <w:tcPr>
            <w:tcW w:w="3539" w:type="dxa"/>
            <w:tcBorders>
              <w:top w:val="single" w:sz="4" w:space="0" w:color="auto"/>
              <w:left w:val="single" w:sz="4" w:space="0" w:color="auto"/>
              <w:bottom w:val="single" w:sz="4" w:space="0" w:color="auto"/>
              <w:right w:val="single" w:sz="4" w:space="0" w:color="auto"/>
            </w:tcBorders>
          </w:tcPr>
          <w:p w14:paraId="0618430A" w14:textId="03847812" w:rsidR="004E4D9B" w:rsidRPr="001C0123" w:rsidRDefault="004E4D9B" w:rsidP="0091262D">
            <w:pPr>
              <w:spacing w:before="120" w:after="120" w:line="240" w:lineRule="auto"/>
              <w:rPr>
                <w:rFonts w:ascii="Arial" w:eastAsia="Times New Roman" w:hAnsi="Arial" w:cs="Times New Roman"/>
                <w:szCs w:val="20"/>
              </w:rPr>
            </w:pPr>
            <w:r>
              <w:rPr>
                <w:rFonts w:ascii="Arial" w:eastAsia="Times New Roman" w:hAnsi="Arial" w:cs="Times New Roman"/>
                <w:szCs w:val="20"/>
              </w:rPr>
              <w:t>Village Organisation Contact details</w:t>
            </w:r>
          </w:p>
        </w:tc>
        <w:tc>
          <w:tcPr>
            <w:tcW w:w="5954" w:type="dxa"/>
            <w:tcBorders>
              <w:top w:val="single" w:sz="4" w:space="0" w:color="auto"/>
              <w:left w:val="single" w:sz="4" w:space="0" w:color="auto"/>
              <w:bottom w:val="single" w:sz="4" w:space="0" w:color="auto"/>
              <w:right w:val="single" w:sz="4" w:space="0" w:color="auto"/>
            </w:tcBorders>
          </w:tcPr>
          <w:p w14:paraId="6BD07C18" w14:textId="4F7406C8" w:rsidR="004E4D9B" w:rsidRPr="001C0123" w:rsidRDefault="004E4D9B"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Contact details held until relationship ends.</w:t>
            </w:r>
          </w:p>
        </w:tc>
      </w:tr>
      <w:tr w:rsidR="004E4D9B" w:rsidRPr="001C0123" w14:paraId="2CE6F3C7" w14:textId="77777777" w:rsidTr="00F50189">
        <w:tc>
          <w:tcPr>
            <w:tcW w:w="3539" w:type="dxa"/>
            <w:tcBorders>
              <w:top w:val="single" w:sz="4" w:space="0" w:color="auto"/>
              <w:left w:val="single" w:sz="4" w:space="0" w:color="auto"/>
              <w:bottom w:val="single" w:sz="4" w:space="0" w:color="auto"/>
              <w:right w:val="single" w:sz="4" w:space="0" w:color="auto"/>
            </w:tcBorders>
          </w:tcPr>
          <w:p w14:paraId="11301683" w14:textId="3D11E47C" w:rsidR="004E4D9B" w:rsidRPr="001C0123" w:rsidRDefault="004E4D9B" w:rsidP="0091262D">
            <w:pPr>
              <w:spacing w:before="120" w:after="120" w:line="240" w:lineRule="auto"/>
              <w:rPr>
                <w:rFonts w:ascii="Arial" w:eastAsia="Times New Roman" w:hAnsi="Arial" w:cs="Times New Roman"/>
                <w:szCs w:val="20"/>
              </w:rPr>
            </w:pPr>
            <w:r>
              <w:rPr>
                <w:rFonts w:ascii="Arial" w:eastAsia="Times New Roman" w:hAnsi="Arial" w:cs="Times New Roman"/>
                <w:szCs w:val="20"/>
              </w:rPr>
              <w:t>Parishioner/General correspondence</w:t>
            </w:r>
          </w:p>
        </w:tc>
        <w:tc>
          <w:tcPr>
            <w:tcW w:w="5954" w:type="dxa"/>
            <w:tcBorders>
              <w:top w:val="single" w:sz="4" w:space="0" w:color="auto"/>
              <w:left w:val="single" w:sz="4" w:space="0" w:color="auto"/>
              <w:bottom w:val="single" w:sz="4" w:space="0" w:color="auto"/>
              <w:right w:val="single" w:sz="4" w:space="0" w:color="auto"/>
            </w:tcBorders>
          </w:tcPr>
          <w:p w14:paraId="7CDC5CF4" w14:textId="2C9C8264" w:rsidR="004E4D9B" w:rsidRPr="001C0123" w:rsidRDefault="004E4D9B"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Six years from date of receipt or completion of correspondence.</w:t>
            </w:r>
          </w:p>
        </w:tc>
      </w:tr>
      <w:tr w:rsidR="0091262D" w:rsidRPr="001C0123" w14:paraId="6145340A" w14:textId="77777777" w:rsidTr="00F50189">
        <w:tc>
          <w:tcPr>
            <w:tcW w:w="3539" w:type="dxa"/>
            <w:tcBorders>
              <w:top w:val="single" w:sz="4" w:space="0" w:color="auto"/>
              <w:left w:val="single" w:sz="4" w:space="0" w:color="auto"/>
              <w:bottom w:val="single" w:sz="4" w:space="0" w:color="auto"/>
              <w:right w:val="single" w:sz="4" w:space="0" w:color="auto"/>
            </w:tcBorders>
          </w:tcPr>
          <w:p w14:paraId="7DD58E32" w14:textId="53DECA38" w:rsidR="0091262D" w:rsidRPr="001C0123" w:rsidRDefault="0091262D" w:rsidP="0091262D">
            <w:pPr>
              <w:spacing w:before="120" w:after="120" w:line="240" w:lineRule="auto"/>
              <w:rPr>
                <w:rFonts w:ascii="Arial" w:eastAsia="Times New Roman" w:hAnsi="Arial" w:cs="Times New Roman"/>
                <w:szCs w:val="20"/>
              </w:rPr>
            </w:pPr>
            <w:r>
              <w:rPr>
                <w:rFonts w:ascii="Arial" w:eastAsia="Times New Roman" w:hAnsi="Arial" w:cs="Times New Roman"/>
                <w:szCs w:val="20"/>
              </w:rPr>
              <w:t xml:space="preserve">Councillor personal details </w:t>
            </w:r>
          </w:p>
        </w:tc>
        <w:tc>
          <w:tcPr>
            <w:tcW w:w="5954" w:type="dxa"/>
            <w:tcBorders>
              <w:top w:val="single" w:sz="4" w:space="0" w:color="auto"/>
              <w:left w:val="single" w:sz="4" w:space="0" w:color="auto"/>
              <w:bottom w:val="single" w:sz="4" w:space="0" w:color="auto"/>
              <w:right w:val="single" w:sz="4" w:space="0" w:color="auto"/>
            </w:tcBorders>
          </w:tcPr>
          <w:p w14:paraId="00FD0C08" w14:textId="77777777" w:rsidR="0091262D" w:rsidRDefault="0091262D"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Until relationship ends.</w:t>
            </w:r>
          </w:p>
          <w:p w14:paraId="04BCFD11" w14:textId="4AC9F0EF" w:rsidR="004E4D9B" w:rsidRPr="001C0123" w:rsidRDefault="004E4D9B"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Record of length of service and capacity held – permanent.</w:t>
            </w:r>
          </w:p>
        </w:tc>
      </w:tr>
      <w:tr w:rsidR="001C0123" w:rsidRPr="001C0123" w14:paraId="6744F215"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09E9E2F5" w14:textId="0640105C" w:rsidR="001C0123" w:rsidRPr="001C0123" w:rsidRDefault="001C0123" w:rsidP="0091262D">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Employee personal details</w:t>
            </w:r>
          </w:p>
        </w:tc>
        <w:tc>
          <w:tcPr>
            <w:tcW w:w="5954" w:type="dxa"/>
            <w:tcBorders>
              <w:top w:val="single" w:sz="4" w:space="0" w:color="auto"/>
              <w:left w:val="single" w:sz="4" w:space="0" w:color="auto"/>
              <w:bottom w:val="single" w:sz="4" w:space="0" w:color="auto"/>
              <w:right w:val="single" w:sz="4" w:space="0" w:color="auto"/>
            </w:tcBorders>
            <w:hideMark/>
          </w:tcPr>
          <w:p w14:paraId="30F3BAED" w14:textId="1A56907D" w:rsidR="0091262D" w:rsidRDefault="0091262D" w:rsidP="0091262D">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Si</w:t>
            </w:r>
            <w:r w:rsidR="00900CCE">
              <w:rPr>
                <w:rFonts w:ascii="Arial" w:eastAsia="Times New Roman" w:hAnsi="Arial" w:cs="Times New Roman"/>
                <w:szCs w:val="20"/>
              </w:rPr>
              <w:t>x years from date the employee</w:t>
            </w:r>
            <w:r w:rsidR="001C0123" w:rsidRPr="001C0123">
              <w:rPr>
                <w:rFonts w:ascii="Arial" w:eastAsia="Times New Roman" w:hAnsi="Arial" w:cs="Times New Roman"/>
                <w:szCs w:val="20"/>
              </w:rPr>
              <w:t xml:space="preserve"> left the</w:t>
            </w:r>
            <w:r w:rsidR="00900CCE">
              <w:rPr>
                <w:rFonts w:ascii="Arial" w:eastAsia="Times New Roman" w:hAnsi="Arial" w:cs="Times New Roman"/>
                <w:szCs w:val="20"/>
              </w:rPr>
              <w:t>ir</w:t>
            </w:r>
            <w:r w:rsidR="001C0123" w:rsidRPr="001C0123">
              <w:rPr>
                <w:rFonts w:ascii="Arial" w:eastAsia="Times New Roman" w:hAnsi="Arial" w:cs="Times New Roman"/>
                <w:szCs w:val="20"/>
              </w:rPr>
              <w:t xml:space="preserve"> employment. </w:t>
            </w:r>
          </w:p>
          <w:p w14:paraId="6CB49855" w14:textId="29154B3A" w:rsidR="001C0123" w:rsidRPr="001C0123" w:rsidRDefault="001C0123" w:rsidP="0091262D">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Record that employee was employed and in what capacity – permanent.</w:t>
            </w:r>
          </w:p>
        </w:tc>
      </w:tr>
      <w:tr w:rsidR="00900CCE" w:rsidRPr="001C0123" w14:paraId="62F28BF7" w14:textId="77777777" w:rsidTr="00F50189">
        <w:tc>
          <w:tcPr>
            <w:tcW w:w="3539" w:type="dxa"/>
            <w:tcBorders>
              <w:top w:val="single" w:sz="4" w:space="0" w:color="auto"/>
              <w:left w:val="single" w:sz="4" w:space="0" w:color="auto"/>
              <w:bottom w:val="single" w:sz="4" w:space="0" w:color="auto"/>
              <w:right w:val="single" w:sz="4" w:space="0" w:color="auto"/>
            </w:tcBorders>
          </w:tcPr>
          <w:p w14:paraId="2556D0DD" w14:textId="4B139B1B"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Wages and salary records</w:t>
            </w:r>
          </w:p>
        </w:tc>
        <w:tc>
          <w:tcPr>
            <w:tcW w:w="5954" w:type="dxa"/>
            <w:tcBorders>
              <w:top w:val="single" w:sz="4" w:space="0" w:color="auto"/>
              <w:left w:val="single" w:sz="4" w:space="0" w:color="auto"/>
              <w:bottom w:val="single" w:sz="4" w:space="0" w:color="auto"/>
              <w:right w:val="single" w:sz="4" w:space="0" w:color="auto"/>
            </w:tcBorders>
          </w:tcPr>
          <w:p w14:paraId="0E9771B9" w14:textId="4A3228E2" w:rsidR="00900CCE" w:rsidRDefault="00900CCE" w:rsidP="00900CCE">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Minimum of</w:t>
            </w:r>
            <w:r w:rsidRPr="001C0123">
              <w:rPr>
                <w:rFonts w:ascii="Arial" w:eastAsia="Times New Roman" w:hAnsi="Arial" w:cs="Times New Roman"/>
                <w:szCs w:val="20"/>
              </w:rPr>
              <w:t xml:space="preserve"> 6 years after the end of the financial ye</w:t>
            </w:r>
            <w:r>
              <w:rPr>
                <w:rFonts w:ascii="Arial" w:eastAsia="Times New Roman" w:hAnsi="Arial" w:cs="Times New Roman"/>
                <w:szCs w:val="20"/>
              </w:rPr>
              <w:t>ar to which the records relate.</w:t>
            </w:r>
          </w:p>
        </w:tc>
      </w:tr>
      <w:tr w:rsidR="00900CCE" w:rsidRPr="001C0123" w14:paraId="4D868149"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5B07FD8C" w14:textId="77777777"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Income Tax and NI returns, including correspondence with tax office</w:t>
            </w:r>
          </w:p>
        </w:tc>
        <w:tc>
          <w:tcPr>
            <w:tcW w:w="5954" w:type="dxa"/>
            <w:tcBorders>
              <w:top w:val="single" w:sz="4" w:space="0" w:color="auto"/>
              <w:left w:val="single" w:sz="4" w:space="0" w:color="auto"/>
              <w:bottom w:val="single" w:sz="4" w:space="0" w:color="auto"/>
              <w:right w:val="single" w:sz="4" w:space="0" w:color="auto"/>
            </w:tcBorders>
          </w:tcPr>
          <w:p w14:paraId="20A74ECB" w14:textId="5B4329CC" w:rsidR="00900CCE" w:rsidRPr="001C0123" w:rsidRDefault="00900CCE" w:rsidP="00900CCE">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Minimum of</w:t>
            </w:r>
            <w:r w:rsidRPr="001C0123">
              <w:rPr>
                <w:rFonts w:ascii="Arial" w:eastAsia="Times New Roman" w:hAnsi="Arial" w:cs="Times New Roman"/>
                <w:szCs w:val="20"/>
              </w:rPr>
              <w:t xml:space="preserve"> 6 years after the end of the financial ye</w:t>
            </w:r>
            <w:r>
              <w:rPr>
                <w:rFonts w:ascii="Arial" w:eastAsia="Times New Roman" w:hAnsi="Arial" w:cs="Times New Roman"/>
                <w:szCs w:val="20"/>
              </w:rPr>
              <w:t>ar to which the records relate.</w:t>
            </w:r>
          </w:p>
        </w:tc>
      </w:tr>
      <w:tr w:rsidR="00900CCE" w:rsidRPr="001C0123" w14:paraId="4B0B63A4"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3C1AA88F" w14:textId="77777777"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Statutory Maternity Pay records and calculations</w:t>
            </w:r>
          </w:p>
        </w:tc>
        <w:tc>
          <w:tcPr>
            <w:tcW w:w="5954" w:type="dxa"/>
            <w:tcBorders>
              <w:top w:val="single" w:sz="4" w:space="0" w:color="auto"/>
              <w:left w:val="single" w:sz="4" w:space="0" w:color="auto"/>
              <w:bottom w:val="single" w:sz="4" w:space="0" w:color="auto"/>
              <w:right w:val="single" w:sz="4" w:space="0" w:color="auto"/>
            </w:tcBorders>
            <w:hideMark/>
          </w:tcPr>
          <w:p w14:paraId="65C14406" w14:textId="1877AC2E" w:rsidR="00900CCE" w:rsidRPr="001C0123" w:rsidRDefault="00900CCE" w:rsidP="00900CCE">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Minimum of</w:t>
            </w:r>
            <w:r w:rsidRPr="001C0123">
              <w:rPr>
                <w:rFonts w:ascii="Arial" w:eastAsia="Times New Roman" w:hAnsi="Arial" w:cs="Times New Roman"/>
                <w:szCs w:val="20"/>
              </w:rPr>
              <w:t xml:space="preserve"> 6 years after the end of the financial ye</w:t>
            </w:r>
            <w:r>
              <w:rPr>
                <w:rFonts w:ascii="Arial" w:eastAsia="Times New Roman" w:hAnsi="Arial" w:cs="Times New Roman"/>
                <w:szCs w:val="20"/>
              </w:rPr>
              <w:t>ar to which the records relate.</w:t>
            </w:r>
          </w:p>
          <w:p w14:paraId="425B7E5C" w14:textId="77777777"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(Statutory Maternity Pay (General) Regulations 1986)</w:t>
            </w:r>
          </w:p>
        </w:tc>
      </w:tr>
      <w:tr w:rsidR="00900CCE" w:rsidRPr="001C0123" w14:paraId="10CE020D"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0EFA6AB7" w14:textId="77777777"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Statutory Sick Pay records and calculations</w:t>
            </w:r>
          </w:p>
        </w:tc>
        <w:tc>
          <w:tcPr>
            <w:tcW w:w="5954" w:type="dxa"/>
            <w:tcBorders>
              <w:top w:val="single" w:sz="4" w:space="0" w:color="auto"/>
              <w:left w:val="single" w:sz="4" w:space="0" w:color="auto"/>
              <w:bottom w:val="single" w:sz="4" w:space="0" w:color="auto"/>
              <w:right w:val="single" w:sz="4" w:space="0" w:color="auto"/>
            </w:tcBorders>
          </w:tcPr>
          <w:p w14:paraId="37DCA3AE" w14:textId="3EAB7BFD" w:rsidR="00900CCE" w:rsidRPr="001C0123" w:rsidRDefault="00900CCE" w:rsidP="00900CCE">
            <w:pPr>
              <w:spacing w:before="120" w:after="120" w:line="240" w:lineRule="auto"/>
              <w:ind w:left="57"/>
              <w:rPr>
                <w:rFonts w:ascii="Arial" w:eastAsia="Times New Roman" w:hAnsi="Arial" w:cs="Times New Roman"/>
                <w:szCs w:val="20"/>
              </w:rPr>
            </w:pPr>
            <w:r>
              <w:rPr>
                <w:rFonts w:ascii="Arial" w:eastAsia="Times New Roman" w:hAnsi="Arial" w:cs="Times New Roman"/>
                <w:szCs w:val="20"/>
              </w:rPr>
              <w:t>Minimum of</w:t>
            </w:r>
            <w:r w:rsidRPr="001C0123">
              <w:rPr>
                <w:rFonts w:ascii="Arial" w:eastAsia="Times New Roman" w:hAnsi="Arial" w:cs="Times New Roman"/>
                <w:szCs w:val="20"/>
              </w:rPr>
              <w:t xml:space="preserve"> 6 years after the end of the financial ye</w:t>
            </w:r>
            <w:r>
              <w:rPr>
                <w:rFonts w:ascii="Arial" w:eastAsia="Times New Roman" w:hAnsi="Arial" w:cs="Times New Roman"/>
                <w:szCs w:val="20"/>
              </w:rPr>
              <w:t>ar to which the records relate.</w:t>
            </w:r>
          </w:p>
          <w:p w14:paraId="1CC01ABA" w14:textId="4209D2BB"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Statutory Sick Pay (General) Regulations 1982</w:t>
            </w:r>
          </w:p>
        </w:tc>
      </w:tr>
      <w:tr w:rsidR="00900CCE" w:rsidRPr="001C0123" w14:paraId="2FD68335"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1712FCD8" w14:textId="77777777"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Health records</w:t>
            </w:r>
          </w:p>
        </w:tc>
        <w:tc>
          <w:tcPr>
            <w:tcW w:w="5954" w:type="dxa"/>
            <w:tcBorders>
              <w:top w:val="single" w:sz="4" w:space="0" w:color="auto"/>
              <w:left w:val="single" w:sz="4" w:space="0" w:color="auto"/>
              <w:bottom w:val="single" w:sz="4" w:space="0" w:color="auto"/>
              <w:right w:val="single" w:sz="4" w:space="0" w:color="auto"/>
            </w:tcBorders>
            <w:hideMark/>
          </w:tcPr>
          <w:p w14:paraId="4E7A98EC" w14:textId="183AB9F5"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 xml:space="preserve">6 months from date of </w:t>
            </w:r>
            <w:r w:rsidR="004E4D9B">
              <w:rPr>
                <w:rFonts w:ascii="Arial" w:eastAsia="Times New Roman" w:hAnsi="Arial" w:cs="Times New Roman"/>
                <w:szCs w:val="20"/>
              </w:rPr>
              <w:t xml:space="preserve">employee </w:t>
            </w:r>
            <w:r w:rsidRPr="001C0123">
              <w:rPr>
                <w:rFonts w:ascii="Arial" w:eastAsia="Times New Roman" w:hAnsi="Arial" w:cs="Times New Roman"/>
                <w:szCs w:val="20"/>
              </w:rPr>
              <w:t>leaving employment</w:t>
            </w:r>
          </w:p>
          <w:p w14:paraId="50498740" w14:textId="77777777"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(Management of Health and Safety at Work Regulations)</w:t>
            </w:r>
          </w:p>
        </w:tc>
      </w:tr>
      <w:tr w:rsidR="00900CCE" w:rsidRPr="001C0123" w14:paraId="266CCA88" w14:textId="77777777" w:rsidTr="00F50189">
        <w:tc>
          <w:tcPr>
            <w:tcW w:w="3539" w:type="dxa"/>
            <w:tcBorders>
              <w:top w:val="single" w:sz="4" w:space="0" w:color="auto"/>
              <w:left w:val="single" w:sz="4" w:space="0" w:color="auto"/>
              <w:bottom w:val="single" w:sz="4" w:space="0" w:color="auto"/>
              <w:right w:val="single" w:sz="4" w:space="0" w:color="auto"/>
            </w:tcBorders>
            <w:hideMark/>
          </w:tcPr>
          <w:p w14:paraId="537463BE" w14:textId="77777777" w:rsidR="00900CCE" w:rsidRPr="001C0123" w:rsidRDefault="00900CCE" w:rsidP="00900CCE">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lastRenderedPageBreak/>
              <w:t>Health records where reason for termination of employment is connected with health, including stress related illness</w:t>
            </w:r>
          </w:p>
        </w:tc>
        <w:tc>
          <w:tcPr>
            <w:tcW w:w="5954" w:type="dxa"/>
            <w:tcBorders>
              <w:top w:val="single" w:sz="4" w:space="0" w:color="auto"/>
              <w:left w:val="single" w:sz="4" w:space="0" w:color="auto"/>
              <w:bottom w:val="single" w:sz="4" w:space="0" w:color="auto"/>
              <w:right w:val="single" w:sz="4" w:space="0" w:color="auto"/>
            </w:tcBorders>
            <w:hideMark/>
          </w:tcPr>
          <w:p w14:paraId="3323418C" w14:textId="1F53D92E"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3 years from date of</w:t>
            </w:r>
            <w:r w:rsidR="004E4D9B">
              <w:rPr>
                <w:rFonts w:ascii="Arial" w:eastAsia="Times New Roman" w:hAnsi="Arial" w:cs="Times New Roman"/>
                <w:szCs w:val="20"/>
              </w:rPr>
              <w:t xml:space="preserve"> employee</w:t>
            </w:r>
            <w:r w:rsidRPr="001C0123">
              <w:rPr>
                <w:rFonts w:ascii="Arial" w:eastAsia="Times New Roman" w:hAnsi="Arial" w:cs="Times New Roman"/>
                <w:szCs w:val="20"/>
              </w:rPr>
              <w:t xml:space="preserve"> leaving employment</w:t>
            </w:r>
          </w:p>
          <w:p w14:paraId="6A96634F" w14:textId="77777777" w:rsidR="00900CCE" w:rsidRPr="001C0123" w:rsidRDefault="00900CCE" w:rsidP="00900CCE">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(Limitation period for personal injury) claims)</w:t>
            </w:r>
          </w:p>
        </w:tc>
      </w:tr>
      <w:tr w:rsidR="001104C4" w:rsidRPr="001C0123" w14:paraId="3B4920E0" w14:textId="77777777" w:rsidTr="00F50189">
        <w:tc>
          <w:tcPr>
            <w:tcW w:w="3539" w:type="dxa"/>
            <w:tcBorders>
              <w:top w:val="single" w:sz="4" w:space="0" w:color="auto"/>
              <w:left w:val="single" w:sz="4" w:space="0" w:color="auto"/>
              <w:bottom w:val="single" w:sz="4" w:space="0" w:color="auto"/>
              <w:right w:val="single" w:sz="4" w:space="0" w:color="auto"/>
            </w:tcBorders>
          </w:tcPr>
          <w:p w14:paraId="3EDED747" w14:textId="7DEA48B4" w:rsidR="001104C4" w:rsidRPr="001C0123" w:rsidRDefault="001104C4" w:rsidP="001104C4">
            <w:pPr>
              <w:spacing w:before="120" w:after="120" w:line="240" w:lineRule="auto"/>
              <w:rPr>
                <w:rFonts w:ascii="Arial" w:eastAsia="Times New Roman" w:hAnsi="Arial" w:cs="Times New Roman"/>
                <w:szCs w:val="20"/>
              </w:rPr>
            </w:pPr>
            <w:r w:rsidRPr="001C0123">
              <w:rPr>
                <w:rFonts w:ascii="Arial" w:eastAsia="Times New Roman" w:hAnsi="Arial" w:cs="Times New Roman"/>
                <w:szCs w:val="20"/>
              </w:rPr>
              <w:t>Accident books, and records and reports of accidents</w:t>
            </w:r>
          </w:p>
        </w:tc>
        <w:tc>
          <w:tcPr>
            <w:tcW w:w="5954" w:type="dxa"/>
            <w:tcBorders>
              <w:top w:val="single" w:sz="4" w:space="0" w:color="auto"/>
              <w:left w:val="single" w:sz="4" w:space="0" w:color="auto"/>
              <w:bottom w:val="single" w:sz="4" w:space="0" w:color="auto"/>
              <w:right w:val="single" w:sz="4" w:space="0" w:color="auto"/>
            </w:tcBorders>
          </w:tcPr>
          <w:p w14:paraId="1FF41E26" w14:textId="5007D574" w:rsidR="001104C4" w:rsidRPr="001C0123" w:rsidRDefault="001104C4" w:rsidP="001104C4">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(for Adults) 3 years a</w:t>
            </w:r>
            <w:r>
              <w:rPr>
                <w:rFonts w:ascii="Arial" w:eastAsia="Times New Roman" w:hAnsi="Arial" w:cs="Times New Roman"/>
                <w:szCs w:val="20"/>
              </w:rPr>
              <w:t>fter the date of the last entry.</w:t>
            </w:r>
          </w:p>
          <w:p w14:paraId="05F5A1B4" w14:textId="5794AC0A" w:rsidR="001104C4" w:rsidRPr="001C0123" w:rsidRDefault="001104C4" w:rsidP="001104C4">
            <w:pPr>
              <w:spacing w:before="120" w:after="120" w:line="240" w:lineRule="auto"/>
              <w:ind w:left="57"/>
              <w:rPr>
                <w:rFonts w:ascii="Arial" w:eastAsia="Times New Roman" w:hAnsi="Arial" w:cs="Times New Roman"/>
                <w:szCs w:val="20"/>
              </w:rPr>
            </w:pPr>
            <w:r w:rsidRPr="001C0123">
              <w:rPr>
                <w:rFonts w:ascii="Arial" w:eastAsia="Times New Roman" w:hAnsi="Arial" w:cs="Times New Roman"/>
                <w:szCs w:val="20"/>
              </w:rPr>
              <w:t xml:space="preserve">(for </w:t>
            </w:r>
            <w:r>
              <w:rPr>
                <w:rFonts w:ascii="Arial" w:eastAsia="Times New Roman" w:hAnsi="Arial" w:cs="Times New Roman"/>
                <w:szCs w:val="20"/>
              </w:rPr>
              <w:t>C</w:t>
            </w:r>
            <w:r w:rsidRPr="001C0123">
              <w:rPr>
                <w:rFonts w:ascii="Arial" w:eastAsia="Times New Roman" w:hAnsi="Arial" w:cs="Times New Roman"/>
                <w:szCs w:val="20"/>
              </w:rPr>
              <w:t>hildren) three years after the chil</w:t>
            </w:r>
            <w:r>
              <w:rPr>
                <w:rFonts w:ascii="Arial" w:eastAsia="Times New Roman" w:hAnsi="Arial" w:cs="Times New Roman"/>
                <w:szCs w:val="20"/>
              </w:rPr>
              <w:t xml:space="preserve">d attains 18 years </w:t>
            </w:r>
            <w:r>
              <w:rPr>
                <w:rFonts w:ascii="Arial" w:eastAsia="Times New Roman" w:hAnsi="Arial" w:cs="Times New Roman"/>
                <w:szCs w:val="20"/>
              </w:rPr>
              <w:tab/>
              <w:t>(RIDDOR 1985 &amp; 2013</w:t>
            </w:r>
            <w:r w:rsidRPr="001C0123">
              <w:rPr>
                <w:rFonts w:ascii="Arial" w:eastAsia="Times New Roman" w:hAnsi="Arial" w:cs="Times New Roman"/>
                <w:szCs w:val="20"/>
              </w:rPr>
              <w:t>)</w:t>
            </w:r>
            <w:r>
              <w:rPr>
                <w:rFonts w:ascii="Arial" w:eastAsia="Times New Roman" w:hAnsi="Arial" w:cs="Times New Roman"/>
                <w:szCs w:val="20"/>
              </w:rPr>
              <w:t>.</w:t>
            </w:r>
          </w:p>
        </w:tc>
      </w:tr>
    </w:tbl>
    <w:p w14:paraId="5528D4AF" w14:textId="6F1F2823" w:rsidR="001C0123" w:rsidRDefault="001C0123" w:rsidP="0091262D">
      <w:pPr>
        <w:spacing w:before="120" w:after="120" w:line="240" w:lineRule="auto"/>
      </w:pPr>
    </w:p>
    <w:sectPr w:rsidR="001C0123" w:rsidSect="00441E16">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C754" w14:textId="77777777" w:rsidR="00E23E82" w:rsidRDefault="00E23E82" w:rsidP="00D21F6E">
      <w:pPr>
        <w:spacing w:after="0" w:line="240" w:lineRule="auto"/>
      </w:pPr>
      <w:r>
        <w:separator/>
      </w:r>
    </w:p>
  </w:endnote>
  <w:endnote w:type="continuationSeparator" w:id="0">
    <w:p w14:paraId="4A20AF42" w14:textId="77777777" w:rsidR="00E23E82" w:rsidRDefault="00E23E82" w:rsidP="00D2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4751" w14:textId="77777777" w:rsidR="002F23E0" w:rsidRDefault="002F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37918"/>
      <w:docPartObj>
        <w:docPartGallery w:val="Page Numbers (Bottom of Page)"/>
        <w:docPartUnique/>
      </w:docPartObj>
    </w:sdtPr>
    <w:sdtEndPr>
      <w:rPr>
        <w:noProof/>
      </w:rPr>
    </w:sdtEndPr>
    <w:sdtContent>
      <w:p w14:paraId="7D522028" w14:textId="2DA97B94" w:rsidR="00AE7FD5" w:rsidRDefault="00AE7FD5">
        <w:pPr>
          <w:pStyle w:val="Footer"/>
          <w:jc w:val="right"/>
        </w:pPr>
        <w:r>
          <w:fldChar w:fldCharType="begin"/>
        </w:r>
        <w:r>
          <w:instrText xml:space="preserve"> PAGE   \* MERGEFORMAT </w:instrText>
        </w:r>
        <w:r>
          <w:fldChar w:fldCharType="separate"/>
        </w:r>
        <w:r w:rsidR="002F23E0">
          <w:rPr>
            <w:noProof/>
          </w:rPr>
          <w:t>1</w:t>
        </w:r>
        <w:r>
          <w:rPr>
            <w:noProof/>
          </w:rPr>
          <w:fldChar w:fldCharType="end"/>
        </w:r>
      </w:p>
    </w:sdtContent>
  </w:sdt>
  <w:p w14:paraId="15DF0725" w14:textId="4CC538BA" w:rsidR="00D21F6E" w:rsidRDefault="002F23E0">
    <w:pPr>
      <w:pStyle w:val="Footer"/>
    </w:pPr>
    <w:r>
      <w:t>Retention Policy for Adoption 28</w:t>
    </w:r>
    <w:r w:rsidRPr="002F23E0">
      <w:rPr>
        <w:vertAlign w:val="superscript"/>
      </w:rPr>
      <w:t>th</w:t>
    </w:r>
    <w:r>
      <w:t xml:space="preserve"> </w:t>
    </w:r>
    <w:r>
      <w:t>June</w:t>
    </w:r>
    <w:bookmarkStart w:id="0" w:name="_GoBack"/>
    <w:bookmarkEnd w:id="0"/>
    <w:r w:rsidR="00AE7FD5">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BFEB" w14:textId="77777777" w:rsidR="002F23E0" w:rsidRDefault="002F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F20B" w14:textId="77777777" w:rsidR="00E23E82" w:rsidRDefault="00E23E82" w:rsidP="00D21F6E">
      <w:pPr>
        <w:spacing w:after="0" w:line="240" w:lineRule="auto"/>
      </w:pPr>
      <w:r>
        <w:separator/>
      </w:r>
    </w:p>
  </w:footnote>
  <w:footnote w:type="continuationSeparator" w:id="0">
    <w:p w14:paraId="14EE81B1" w14:textId="77777777" w:rsidR="00E23E82" w:rsidRDefault="00E23E82" w:rsidP="00D2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7997" w14:textId="77777777" w:rsidR="002F23E0" w:rsidRDefault="002F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7305" w14:textId="77777777" w:rsidR="002F23E0" w:rsidRDefault="002F2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FF36" w14:textId="77777777" w:rsidR="002F23E0" w:rsidRDefault="002F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D53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7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0325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5F2B72"/>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2A36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787B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C242E8"/>
    <w:multiLevelType w:val="hybridMultilevel"/>
    <w:tmpl w:val="1C4E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AB14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F3167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lvlOverride w:ilvl="0">
      <w:startOverride w:val="1"/>
    </w:lvlOverride>
  </w:num>
  <w:num w:numId="2">
    <w:abstractNumId w:val="0"/>
  </w:num>
  <w:num w:numId="3">
    <w:abstractNumId w:val="14"/>
  </w:num>
  <w:num w:numId="4">
    <w:abstractNumId w:val="1"/>
  </w:num>
  <w:num w:numId="5">
    <w:abstractNumId w:val="7"/>
  </w:num>
  <w:num w:numId="6">
    <w:abstractNumId w:val="2"/>
  </w:num>
  <w:num w:numId="7">
    <w:abstractNumId w:val="11"/>
  </w:num>
  <w:num w:numId="8">
    <w:abstractNumId w:val="3"/>
  </w:num>
  <w:num w:numId="9">
    <w:abstractNumId w:val="9"/>
  </w:num>
  <w:num w:numId="10">
    <w:abstractNumId w:val="12"/>
  </w:num>
  <w:num w:numId="11">
    <w:abstractNumId w:val="17"/>
  </w:num>
  <w:num w:numId="12">
    <w:abstractNumId w:val="6"/>
  </w:num>
  <w:num w:numId="13">
    <w:abstractNumId w:val="16"/>
  </w:num>
  <w:num w:numId="14">
    <w:abstractNumId w:val="4"/>
  </w:num>
  <w:num w:numId="15">
    <w:abstractNumId w:val="5"/>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23"/>
    <w:rsid w:val="001104C4"/>
    <w:rsid w:val="001C0123"/>
    <w:rsid w:val="002F23E0"/>
    <w:rsid w:val="00441E16"/>
    <w:rsid w:val="004E4D9B"/>
    <w:rsid w:val="00653EF8"/>
    <w:rsid w:val="00792337"/>
    <w:rsid w:val="00900CCE"/>
    <w:rsid w:val="0091262D"/>
    <w:rsid w:val="00AE7FD5"/>
    <w:rsid w:val="00BF29E3"/>
    <w:rsid w:val="00D21F6E"/>
    <w:rsid w:val="00DC475E"/>
    <w:rsid w:val="00E23E82"/>
    <w:rsid w:val="00E363DB"/>
    <w:rsid w:val="00E478AF"/>
    <w:rsid w:val="00F5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6D7"/>
  <w15:chartTrackingRefBased/>
  <w15:docId w15:val="{A824703F-0C4D-47FD-B8AC-286EF69E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6E"/>
  </w:style>
  <w:style w:type="paragraph" w:styleId="Footer">
    <w:name w:val="footer"/>
    <w:basedOn w:val="Normal"/>
    <w:link w:val="FooterChar"/>
    <w:uiPriority w:val="99"/>
    <w:unhideWhenUsed/>
    <w:rsid w:val="00D21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Harrison</dc:creator>
  <cp:keywords/>
  <dc:description/>
  <cp:lastModifiedBy>Paul Holyman</cp:lastModifiedBy>
  <cp:revision>10</cp:revision>
  <cp:lastPrinted>2018-05-14T16:11:00Z</cp:lastPrinted>
  <dcterms:created xsi:type="dcterms:W3CDTF">2018-05-14T14:13:00Z</dcterms:created>
  <dcterms:modified xsi:type="dcterms:W3CDTF">2018-06-16T14:53:00Z</dcterms:modified>
</cp:coreProperties>
</file>